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835"/>
        <w:gridCol w:w="5621"/>
      </w:tblGrid>
      <w:tr w:rsidR="006C2F9E" w14:paraId="65106774" w14:textId="77777777" w:rsidTr="006C2F9E">
        <w:trPr>
          <w:trHeight w:val="1874"/>
        </w:trPr>
        <w:tc>
          <w:tcPr>
            <w:tcW w:w="4835" w:type="dxa"/>
          </w:tcPr>
          <w:p w14:paraId="2CEB47D6" w14:textId="708C77F4" w:rsidR="006C2F9E" w:rsidRDefault="006C2F9E" w:rsidP="006C2F9E">
            <w:pPr>
              <w:jc w:val="center"/>
              <w:rPr>
                <w:sz w:val="36"/>
                <w:szCs w:val="36"/>
              </w:rPr>
            </w:pPr>
            <w:r w:rsidRPr="006C2F9E">
              <w:rPr>
                <w:sz w:val="36"/>
                <w:szCs w:val="36"/>
              </w:rPr>
              <w:t>BILAN DE RENTREE DES SERVICES DE L’ADMINISTRATION</w:t>
            </w:r>
            <w:r>
              <w:rPr>
                <w:sz w:val="36"/>
                <w:szCs w:val="36"/>
              </w:rPr>
              <w:t xml:space="preserve"> au CSA Académique</w:t>
            </w:r>
          </w:p>
          <w:p w14:paraId="30F3B7B6" w14:textId="06C14A29" w:rsidR="00BB5175" w:rsidRPr="006C2F9E" w:rsidRDefault="00BB5175" w:rsidP="006C2F9E">
            <w:pPr>
              <w:jc w:val="center"/>
              <w:rPr>
                <w:sz w:val="36"/>
                <w:szCs w:val="36"/>
              </w:rPr>
            </w:pPr>
            <w:r>
              <w:rPr>
                <w:sz w:val="36"/>
                <w:szCs w:val="36"/>
              </w:rPr>
              <w:t>16 octobre 2023</w:t>
            </w:r>
          </w:p>
          <w:p w14:paraId="54ED910D" w14:textId="77777777" w:rsidR="006C2F9E" w:rsidRDefault="006C2F9E"/>
        </w:tc>
        <w:tc>
          <w:tcPr>
            <w:tcW w:w="5621" w:type="dxa"/>
          </w:tcPr>
          <w:p w14:paraId="38E284E0" w14:textId="16347E0A" w:rsidR="006C2F9E" w:rsidRDefault="006C2F9E">
            <w:r>
              <w:rPr>
                <w:noProof/>
              </w:rPr>
              <w:drawing>
                <wp:inline distT="0" distB="0" distL="0" distR="0" wp14:anchorId="76D409E4" wp14:editId="3357BDBC">
                  <wp:extent cx="3207425" cy="837565"/>
                  <wp:effectExtent l="0" t="0" r="0" b="635"/>
                  <wp:docPr id="6274090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09051" name="Image 62740905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6254" cy="842482"/>
                          </a:xfrm>
                          <a:prstGeom prst="rect">
                            <a:avLst/>
                          </a:prstGeom>
                        </pic:spPr>
                      </pic:pic>
                    </a:graphicData>
                  </a:graphic>
                </wp:inline>
              </w:drawing>
            </w:r>
          </w:p>
        </w:tc>
      </w:tr>
    </w:tbl>
    <w:p w14:paraId="329F81D4" w14:textId="77777777" w:rsidR="006C2F9E" w:rsidRDefault="006C2F9E"/>
    <w:p w14:paraId="62CB33B8" w14:textId="71E79D05" w:rsidR="00261DA8" w:rsidRPr="00604125" w:rsidRDefault="006C2F9E">
      <w:pPr>
        <w:rPr>
          <w:rFonts w:ascii="Century Gothic" w:hAnsi="Century Gothic"/>
        </w:rPr>
      </w:pPr>
      <w:r w:rsidRPr="00604125">
        <w:rPr>
          <w:rFonts w:ascii="Century Gothic" w:hAnsi="Century Gothic"/>
        </w:rPr>
        <w:t>Représentante FO : Valérie PLOUCHARD</w:t>
      </w:r>
      <w:r w:rsidR="00BB5175">
        <w:rPr>
          <w:rFonts w:ascii="Century Gothic" w:hAnsi="Century Gothic"/>
        </w:rPr>
        <w:t xml:space="preserve"> </w:t>
      </w:r>
      <w:r w:rsidR="00261DA8">
        <w:rPr>
          <w:rFonts w:ascii="Century Gothic" w:hAnsi="Century Gothic"/>
        </w:rPr>
        <w:t>Mise en page</w:t>
      </w:r>
      <w:r w:rsidR="00436663">
        <w:rPr>
          <w:rFonts w:ascii="Century Gothic" w:hAnsi="Century Gothic"/>
        </w:rPr>
        <w:t>, reprise de notes</w:t>
      </w:r>
      <w:r w:rsidR="00261DA8">
        <w:rPr>
          <w:rFonts w:ascii="Century Gothic" w:hAnsi="Century Gothic"/>
        </w:rPr>
        <w:t xml:space="preserve"> Céline </w:t>
      </w:r>
    </w:p>
    <w:p w14:paraId="2C58D3B7" w14:textId="77777777" w:rsidR="00BB5175" w:rsidRDefault="006C2F9E" w:rsidP="00BB5175">
      <w:pPr>
        <w:rPr>
          <w:rFonts w:ascii="Century Gothic" w:hAnsi="Century Gothic"/>
        </w:rPr>
      </w:pPr>
      <w:r w:rsidRPr="00604125">
        <w:rPr>
          <w:rFonts w:ascii="Century Gothic" w:hAnsi="Century Gothic"/>
        </w:rPr>
        <w:t>Déclaration préalable de FO</w:t>
      </w:r>
    </w:p>
    <w:p w14:paraId="4F3C8EB3" w14:textId="09FC3A64" w:rsidR="00261DA8" w:rsidRPr="00BB5175" w:rsidRDefault="00261DA8" w:rsidP="00BB5175">
      <w:pPr>
        <w:rPr>
          <w:rFonts w:ascii="Century Gothic" w:hAnsi="Century Gothic"/>
        </w:rPr>
      </w:pPr>
      <w:r>
        <w:rPr>
          <w:rFonts w:ascii="Calibri" w:hAnsi="Calibri" w:cs="Calibri"/>
          <w:color w:val="000000"/>
        </w:rPr>
        <w:t>Pour rappel, le Recteur invitait les OS à participer à une réunion avant ce CSA suite</w:t>
      </w:r>
      <w:r w:rsidR="00436663">
        <w:rPr>
          <w:rFonts w:ascii="Calibri" w:hAnsi="Calibri" w:cs="Calibri"/>
          <w:color w:val="000000"/>
        </w:rPr>
        <w:t xml:space="preserve"> </w:t>
      </w:r>
      <w:r>
        <w:rPr>
          <w:rFonts w:ascii="Calibri" w:hAnsi="Calibri" w:cs="Calibri"/>
          <w:color w:val="000000"/>
        </w:rPr>
        <w:t xml:space="preserve">aux événements d’Arras. Je n’y ai pas participé. Pour FO pas d’unité derrière </w:t>
      </w:r>
      <w:proofErr w:type="gramStart"/>
      <w:r>
        <w:rPr>
          <w:rFonts w:ascii="Calibri" w:hAnsi="Calibri" w:cs="Calibri"/>
          <w:color w:val="000000"/>
        </w:rPr>
        <w:t>Macron!</w:t>
      </w:r>
      <w:proofErr w:type="gramEnd"/>
      <w:r>
        <w:rPr>
          <w:rFonts w:ascii="Calibri" w:hAnsi="Calibri" w:cs="Calibri"/>
          <w:color w:val="000000"/>
        </w:rPr>
        <w:t xml:space="preserve"> Le Recteur a assisté partiellement durant le CSA. </w:t>
      </w:r>
    </w:p>
    <w:p w14:paraId="613B3FB8" w14:textId="44722332" w:rsidR="00261DA8" w:rsidRDefault="00261DA8" w:rsidP="00261DA8">
      <w:pPr>
        <w:pStyle w:val="NormalWeb"/>
        <w:spacing w:before="12" w:beforeAutospacing="0" w:after="0" w:afterAutospacing="0"/>
      </w:pPr>
      <w:r>
        <w:rPr>
          <w:rFonts w:ascii="Calibri" w:hAnsi="Calibri" w:cs="Calibri"/>
          <w:color w:val="000000"/>
        </w:rPr>
        <w:t>Le point sur le bilan du CASNAV a été reporté au prochain CSA en raison de l’absence</w:t>
      </w:r>
      <w:r w:rsidR="00BB5175">
        <w:rPr>
          <w:rFonts w:ascii="Calibri" w:hAnsi="Calibri" w:cs="Calibri"/>
          <w:color w:val="000000"/>
        </w:rPr>
        <w:t xml:space="preserve"> </w:t>
      </w:r>
      <w:r>
        <w:rPr>
          <w:rFonts w:ascii="Calibri" w:hAnsi="Calibri" w:cs="Calibri"/>
          <w:color w:val="000000"/>
        </w:rPr>
        <w:t xml:space="preserve">de </w:t>
      </w:r>
      <w:proofErr w:type="spellStart"/>
      <w:r>
        <w:rPr>
          <w:rFonts w:ascii="Calibri" w:hAnsi="Calibri" w:cs="Calibri"/>
          <w:color w:val="000000"/>
        </w:rPr>
        <w:t>Moktari</w:t>
      </w:r>
      <w:proofErr w:type="spellEnd"/>
      <w:r>
        <w:rPr>
          <w:rFonts w:ascii="Calibri" w:hAnsi="Calibri" w:cs="Calibri"/>
          <w:color w:val="000000"/>
        </w:rPr>
        <w:t>. </w:t>
      </w:r>
    </w:p>
    <w:p w14:paraId="05FF0E75" w14:textId="77777777" w:rsidR="00604125" w:rsidRPr="00604125" w:rsidRDefault="00604125">
      <w:pPr>
        <w:rPr>
          <w:rFonts w:ascii="Century Gothic" w:hAnsi="Century Gothic"/>
        </w:rPr>
      </w:pPr>
    </w:p>
    <w:p w14:paraId="134E0663" w14:textId="2CE0245C" w:rsidR="006C2F9E" w:rsidRDefault="00604125" w:rsidP="00BB5175">
      <w:pPr>
        <w:jc w:val="center"/>
        <w:rPr>
          <w:rFonts w:ascii="Century Gothic" w:hAnsi="Century Gothic"/>
        </w:rPr>
      </w:pPr>
      <w:r w:rsidRPr="00604125">
        <w:rPr>
          <w:rFonts w:ascii="Century Gothic" w:hAnsi="Century Gothic"/>
          <w:noProof/>
        </w:rPr>
        <w:drawing>
          <wp:inline distT="0" distB="0" distL="0" distR="0" wp14:anchorId="2DDFB22B" wp14:editId="4171892C">
            <wp:extent cx="4226698" cy="5638800"/>
            <wp:effectExtent l="0" t="0" r="2540" b="0"/>
            <wp:docPr id="9197795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79587" name=""/>
                    <pic:cNvPicPr/>
                  </pic:nvPicPr>
                  <pic:blipFill>
                    <a:blip r:embed="rId5"/>
                    <a:stretch>
                      <a:fillRect/>
                    </a:stretch>
                  </pic:blipFill>
                  <pic:spPr>
                    <a:xfrm>
                      <a:off x="0" y="0"/>
                      <a:ext cx="4240330" cy="5656987"/>
                    </a:xfrm>
                    <a:prstGeom prst="rect">
                      <a:avLst/>
                    </a:prstGeom>
                  </pic:spPr>
                </pic:pic>
              </a:graphicData>
            </a:graphic>
          </wp:inline>
        </w:drawing>
      </w:r>
    </w:p>
    <w:p w14:paraId="52ABDA32" w14:textId="77777777" w:rsidR="00604125" w:rsidRDefault="00604125">
      <w:pPr>
        <w:rPr>
          <w:rFonts w:ascii="Century Gothic" w:hAnsi="Century Gothic"/>
        </w:rPr>
      </w:pPr>
    </w:p>
    <w:p w14:paraId="65B47648" w14:textId="5F4F6F30" w:rsidR="00604125" w:rsidRDefault="00604125" w:rsidP="00BB5175">
      <w:pPr>
        <w:jc w:val="center"/>
        <w:rPr>
          <w:rFonts w:ascii="Century Gothic" w:hAnsi="Century Gothic"/>
        </w:rPr>
      </w:pPr>
      <w:r w:rsidRPr="00604125">
        <w:rPr>
          <w:rFonts w:ascii="Century Gothic" w:hAnsi="Century Gothic"/>
          <w:noProof/>
        </w:rPr>
        <w:lastRenderedPageBreak/>
        <w:drawing>
          <wp:inline distT="0" distB="0" distL="0" distR="0" wp14:anchorId="056978F4" wp14:editId="3A51ED6D">
            <wp:extent cx="4496427" cy="4020111"/>
            <wp:effectExtent l="0" t="0" r="0" b="0"/>
            <wp:docPr id="3089810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81042" name=""/>
                    <pic:cNvPicPr/>
                  </pic:nvPicPr>
                  <pic:blipFill>
                    <a:blip r:embed="rId6"/>
                    <a:stretch>
                      <a:fillRect/>
                    </a:stretch>
                  </pic:blipFill>
                  <pic:spPr>
                    <a:xfrm>
                      <a:off x="0" y="0"/>
                      <a:ext cx="4496427" cy="4020111"/>
                    </a:xfrm>
                    <a:prstGeom prst="rect">
                      <a:avLst/>
                    </a:prstGeom>
                  </pic:spPr>
                </pic:pic>
              </a:graphicData>
            </a:graphic>
          </wp:inline>
        </w:drawing>
      </w:r>
    </w:p>
    <w:p w14:paraId="6188132C" w14:textId="0C3AF1C3" w:rsidR="00604125" w:rsidRDefault="00604125" w:rsidP="00BB5175">
      <w:pPr>
        <w:jc w:val="center"/>
        <w:rPr>
          <w:rFonts w:ascii="Century Gothic" w:hAnsi="Century Gothic"/>
        </w:rPr>
      </w:pPr>
      <w:r w:rsidRPr="00604125">
        <w:rPr>
          <w:rFonts w:ascii="Century Gothic" w:hAnsi="Century Gothic"/>
          <w:noProof/>
        </w:rPr>
        <w:drawing>
          <wp:inline distT="0" distB="0" distL="0" distR="0" wp14:anchorId="4C5970C6" wp14:editId="1E4838D8">
            <wp:extent cx="4591691" cy="4915586"/>
            <wp:effectExtent l="0" t="0" r="0" b="0"/>
            <wp:docPr id="15730890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89013" name=""/>
                    <pic:cNvPicPr/>
                  </pic:nvPicPr>
                  <pic:blipFill>
                    <a:blip r:embed="rId7"/>
                    <a:stretch>
                      <a:fillRect/>
                    </a:stretch>
                  </pic:blipFill>
                  <pic:spPr>
                    <a:xfrm>
                      <a:off x="0" y="0"/>
                      <a:ext cx="4591691" cy="4915586"/>
                    </a:xfrm>
                    <a:prstGeom prst="rect">
                      <a:avLst/>
                    </a:prstGeom>
                  </pic:spPr>
                </pic:pic>
              </a:graphicData>
            </a:graphic>
          </wp:inline>
        </w:drawing>
      </w:r>
    </w:p>
    <w:p w14:paraId="0C7B2B12" w14:textId="48C302C8" w:rsidR="00604125" w:rsidRDefault="00604125" w:rsidP="00BB5175">
      <w:pPr>
        <w:jc w:val="center"/>
        <w:rPr>
          <w:rFonts w:ascii="Century Gothic" w:hAnsi="Century Gothic"/>
        </w:rPr>
      </w:pPr>
      <w:r w:rsidRPr="00604125">
        <w:rPr>
          <w:rFonts w:ascii="Century Gothic" w:hAnsi="Century Gothic"/>
          <w:noProof/>
        </w:rPr>
        <w:lastRenderedPageBreak/>
        <w:drawing>
          <wp:inline distT="0" distB="0" distL="0" distR="0" wp14:anchorId="7C4E7E08" wp14:editId="6A45EEC4">
            <wp:extent cx="4429743" cy="6382641"/>
            <wp:effectExtent l="0" t="0" r="9525" b="0"/>
            <wp:docPr id="12663846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84611" name=""/>
                    <pic:cNvPicPr/>
                  </pic:nvPicPr>
                  <pic:blipFill>
                    <a:blip r:embed="rId8"/>
                    <a:stretch>
                      <a:fillRect/>
                    </a:stretch>
                  </pic:blipFill>
                  <pic:spPr>
                    <a:xfrm>
                      <a:off x="0" y="0"/>
                      <a:ext cx="4429743" cy="6382641"/>
                    </a:xfrm>
                    <a:prstGeom prst="rect">
                      <a:avLst/>
                    </a:prstGeom>
                  </pic:spPr>
                </pic:pic>
              </a:graphicData>
            </a:graphic>
          </wp:inline>
        </w:drawing>
      </w:r>
    </w:p>
    <w:p w14:paraId="629B71FD" w14:textId="77777777" w:rsidR="00261DA8" w:rsidRPr="00BB5175" w:rsidRDefault="00261DA8" w:rsidP="00261DA8">
      <w:pPr>
        <w:pStyle w:val="NormalWeb"/>
        <w:spacing w:before="12" w:beforeAutospacing="0" w:after="0" w:afterAutospacing="0"/>
        <w:rPr>
          <w:u w:val="single"/>
        </w:rPr>
      </w:pPr>
      <w:r w:rsidRPr="00BB5175">
        <w:rPr>
          <w:rFonts w:ascii="Calibri" w:hAnsi="Calibri" w:cs="Calibri"/>
          <w:b/>
          <w:bCs/>
          <w:color w:val="000000"/>
          <w:u w:val="single"/>
        </w:rPr>
        <w:t>Point bilan effectifs élèves </w:t>
      </w:r>
    </w:p>
    <w:p w14:paraId="0070EEE0" w14:textId="77777777" w:rsidR="00261DA8" w:rsidRDefault="00261DA8" w:rsidP="00261DA8">
      <w:pPr>
        <w:pStyle w:val="NormalWeb"/>
        <w:spacing w:before="32" w:beforeAutospacing="0" w:after="0" w:afterAutospacing="0"/>
      </w:pPr>
      <w:r>
        <w:rPr>
          <w:rFonts w:ascii="Calibri" w:hAnsi="Calibri" w:cs="Calibri"/>
          <w:color w:val="000000"/>
        </w:rPr>
        <w:t>Baisse plus importante que prévue dans le 1er degré ( -2774 élèves) soit 1,5</w:t>
      </w:r>
      <w:proofErr w:type="gramStart"/>
      <w:r>
        <w:rPr>
          <w:rFonts w:ascii="Calibri" w:hAnsi="Calibri" w:cs="Calibri"/>
          <w:color w:val="000000"/>
        </w:rPr>
        <w:t>%( 2</w:t>
      </w:r>
      <w:proofErr w:type="gramEnd"/>
      <w:r>
        <w:rPr>
          <w:rFonts w:ascii="Calibri" w:hAnsi="Calibri" w:cs="Calibri"/>
          <w:color w:val="000000"/>
        </w:rPr>
        <w:t>,2%dans le 29; 1,7% dans le 22 ). </w:t>
      </w:r>
    </w:p>
    <w:p w14:paraId="0788B370" w14:textId="77777777" w:rsidR="00261DA8" w:rsidRDefault="00261DA8" w:rsidP="00261DA8">
      <w:pPr>
        <w:pStyle w:val="NormalWeb"/>
        <w:spacing w:before="12" w:beforeAutospacing="0" w:after="0" w:afterAutospacing="0"/>
      </w:pPr>
      <w:r>
        <w:rPr>
          <w:rFonts w:ascii="Calibri" w:hAnsi="Calibri" w:cs="Calibri"/>
          <w:color w:val="000000"/>
        </w:rPr>
        <w:t>Perspectives : perte de 5000 élèves pour les deux prochaines années selon les prévisions INSEE. </w:t>
      </w:r>
    </w:p>
    <w:p w14:paraId="22587BAC" w14:textId="77777777" w:rsidR="00261DA8" w:rsidRDefault="00261DA8" w:rsidP="00261DA8">
      <w:pPr>
        <w:pStyle w:val="NormalWeb"/>
        <w:spacing w:before="12" w:beforeAutospacing="0" w:after="0" w:afterAutospacing="0"/>
      </w:pPr>
      <w:r>
        <w:rPr>
          <w:rFonts w:ascii="Calibri" w:hAnsi="Calibri" w:cs="Calibri"/>
          <w:color w:val="000000"/>
        </w:rPr>
        <w:t xml:space="preserve">Second degré : hausse depuis 2018 puis stagnation et baisse </w:t>
      </w:r>
      <w:proofErr w:type="gramStart"/>
      <w:r>
        <w:rPr>
          <w:rFonts w:ascii="Calibri" w:hAnsi="Calibri" w:cs="Calibri"/>
          <w:color w:val="000000"/>
        </w:rPr>
        <w:t>( stagnation</w:t>
      </w:r>
      <w:proofErr w:type="gramEnd"/>
      <w:r>
        <w:rPr>
          <w:rFonts w:ascii="Calibri" w:hAnsi="Calibri" w:cs="Calibri"/>
          <w:color w:val="000000"/>
        </w:rPr>
        <w:t xml:space="preserve"> dans le35). Moins de pertes en collège que prévu car plus de </w:t>
      </w:r>
      <w:proofErr w:type="spellStart"/>
      <w:r>
        <w:rPr>
          <w:rFonts w:ascii="Calibri" w:hAnsi="Calibri" w:cs="Calibri"/>
          <w:color w:val="000000"/>
        </w:rPr>
        <w:t>doublants</w:t>
      </w:r>
      <w:proofErr w:type="spellEnd"/>
      <w:r>
        <w:rPr>
          <w:rFonts w:ascii="Calibri" w:hAnsi="Calibri" w:cs="Calibri"/>
          <w:color w:val="000000"/>
        </w:rPr>
        <w:t xml:space="preserve"> en 3ème faute de places dans les LP. L’augmentation des 3èmes est allée vers les LP ou l’agriculture. Plus d’élèves dans les LP et -479 élèves dans les lycées. </w:t>
      </w:r>
    </w:p>
    <w:p w14:paraId="378D4C5D" w14:textId="35EED409" w:rsidR="00261DA8" w:rsidRDefault="00261DA8" w:rsidP="00261DA8">
      <w:pPr>
        <w:pStyle w:val="NormalWeb"/>
        <w:spacing w:before="12" w:beforeAutospacing="0" w:after="0" w:afterAutospacing="0"/>
      </w:pPr>
      <w:r w:rsidRPr="00BB5175">
        <w:rPr>
          <w:rFonts w:ascii="Calibri" w:hAnsi="Calibri" w:cs="Calibri"/>
          <w:b/>
          <w:bCs/>
          <w:color w:val="FF0000"/>
          <w:u w:val="single"/>
        </w:rPr>
        <w:t>Intervention de FO</w:t>
      </w:r>
      <w:r w:rsidRPr="00BB5175">
        <w:rPr>
          <w:rFonts w:ascii="Calibri" w:hAnsi="Calibri" w:cs="Calibri"/>
          <w:b/>
          <w:bCs/>
          <w:color w:val="FF0000"/>
        </w:rPr>
        <w:t xml:space="preserve"> </w:t>
      </w:r>
      <w:r>
        <w:rPr>
          <w:rFonts w:ascii="Calibri" w:hAnsi="Calibri" w:cs="Calibri"/>
          <w:b/>
          <w:bCs/>
          <w:color w:val="000000"/>
        </w:rPr>
        <w:t xml:space="preserve">: </w:t>
      </w:r>
      <w:r>
        <w:rPr>
          <w:rFonts w:ascii="Calibri" w:hAnsi="Calibri" w:cs="Calibri"/>
          <w:color w:val="000000"/>
        </w:rPr>
        <w:t xml:space="preserve">il faut baisser les effectifs car les effectifs par classes restent </w:t>
      </w:r>
      <w:proofErr w:type="gramStart"/>
      <w:r>
        <w:rPr>
          <w:rFonts w:ascii="Calibri" w:hAnsi="Calibri" w:cs="Calibri"/>
          <w:color w:val="000000"/>
        </w:rPr>
        <w:t>surchargées</w:t>
      </w:r>
      <w:proofErr w:type="gramEnd"/>
      <w:r>
        <w:rPr>
          <w:rFonts w:ascii="Calibri" w:hAnsi="Calibri" w:cs="Calibri"/>
          <w:color w:val="000000"/>
        </w:rPr>
        <w:t xml:space="preserve"> et ne pas déshabiller Paul pour habiller Jacques. Il faut augmenter les capacités en LP. Dénonciation de la politique de développement de l’apprentissage, la</w:t>
      </w:r>
      <w:r>
        <w:rPr>
          <w:rFonts w:ascii="Calibri" w:hAnsi="Calibri" w:cs="Calibri"/>
          <w:color w:val="000000"/>
        </w:rPr>
        <w:t xml:space="preserve"> </w:t>
      </w:r>
      <w:r>
        <w:rPr>
          <w:rFonts w:ascii="Calibri" w:hAnsi="Calibri" w:cs="Calibri"/>
          <w:color w:val="000000"/>
        </w:rPr>
        <w:t>mixité des élèves sous statut scolaire et apprentis dans les classes de CAP, BACPRO</w:t>
      </w:r>
      <w:r>
        <w:rPr>
          <w:rFonts w:ascii="Calibri" w:hAnsi="Calibri" w:cs="Calibri"/>
          <w:color w:val="000000"/>
        </w:rPr>
        <w:t xml:space="preserve"> </w:t>
      </w:r>
      <w:r>
        <w:rPr>
          <w:rFonts w:ascii="Calibri" w:hAnsi="Calibri" w:cs="Calibri"/>
          <w:color w:val="000000"/>
        </w:rPr>
        <w:t xml:space="preserve">et BTS et la mixité des parcours (premières années sous statut scolaire puis sous statut </w:t>
      </w:r>
      <w:proofErr w:type="gramStart"/>
      <w:r>
        <w:rPr>
          <w:rFonts w:ascii="Calibri" w:hAnsi="Calibri" w:cs="Calibri"/>
          <w:color w:val="000000"/>
        </w:rPr>
        <w:t>d’apprenti ).Taux</w:t>
      </w:r>
      <w:proofErr w:type="gramEnd"/>
      <w:r>
        <w:rPr>
          <w:rFonts w:ascii="Calibri" w:hAnsi="Calibri" w:cs="Calibri"/>
          <w:color w:val="000000"/>
        </w:rPr>
        <w:t xml:space="preserve"> d’abandon en apprentissage très élevé. </w:t>
      </w:r>
    </w:p>
    <w:p w14:paraId="42B769EF" w14:textId="342621E3" w:rsidR="00261DA8" w:rsidRDefault="00261DA8" w:rsidP="00261DA8">
      <w:pPr>
        <w:pStyle w:val="NormalWeb"/>
        <w:spacing w:before="12" w:beforeAutospacing="0" w:after="0" w:afterAutospacing="0"/>
      </w:pPr>
      <w:r>
        <w:rPr>
          <w:rFonts w:ascii="Calibri" w:hAnsi="Calibri" w:cs="Calibri"/>
          <w:color w:val="000000"/>
        </w:rPr>
        <w:t>FO a demandé des remplaçants et recrutements de postes de secrétaires dans les établissements et le retour du bac</w:t>
      </w:r>
      <w:r>
        <w:rPr>
          <w:rFonts w:ascii="Calibri" w:hAnsi="Calibri" w:cs="Calibri"/>
          <w:color w:val="000000"/>
        </w:rPr>
        <w:t xml:space="preserve"> </w:t>
      </w:r>
      <w:r>
        <w:rPr>
          <w:rFonts w:ascii="Calibri" w:hAnsi="Calibri" w:cs="Calibri"/>
          <w:color w:val="000000"/>
        </w:rPr>
        <w:t>pro comptabilité et secrétariat supprimé il y a quelques années, afin de pallier la pénurie de secrétaires qui a lieu partout. </w:t>
      </w:r>
    </w:p>
    <w:p w14:paraId="1167C567" w14:textId="77777777" w:rsidR="00261DA8" w:rsidRDefault="00261DA8" w:rsidP="00261DA8">
      <w:pPr>
        <w:pStyle w:val="NormalWeb"/>
        <w:spacing w:before="12" w:beforeAutospacing="0" w:after="0" w:afterAutospacing="0"/>
      </w:pPr>
      <w:r>
        <w:rPr>
          <w:rFonts w:ascii="Calibri" w:hAnsi="Calibri" w:cs="Calibri"/>
          <w:color w:val="000000"/>
        </w:rPr>
        <w:t>FO a aussi évoqué la diminution des capacités en STMG alors qu’il y a des demandes et un nombre important d’élèves restés sans affectation. </w:t>
      </w:r>
    </w:p>
    <w:p w14:paraId="550CB025" w14:textId="1BABB8B4" w:rsidR="00261DA8" w:rsidRDefault="00261DA8" w:rsidP="00261DA8">
      <w:pPr>
        <w:pStyle w:val="NormalWeb"/>
        <w:spacing w:before="12" w:beforeAutospacing="0" w:after="0" w:afterAutospacing="0"/>
      </w:pPr>
      <w:proofErr w:type="spellStart"/>
      <w:r>
        <w:rPr>
          <w:rFonts w:ascii="Calibri" w:hAnsi="Calibri" w:cs="Calibri"/>
          <w:color w:val="000000"/>
        </w:rPr>
        <w:lastRenderedPageBreak/>
        <w:t>Mahéo</w:t>
      </w:r>
      <w:proofErr w:type="spellEnd"/>
      <w:r>
        <w:rPr>
          <w:rFonts w:ascii="Calibri" w:hAnsi="Calibri" w:cs="Calibri"/>
          <w:color w:val="000000"/>
        </w:rPr>
        <w:t xml:space="preserve"> pour la FSU est intervenu suite à mes propos sur les STMG pour dire que la</w:t>
      </w:r>
      <w:r w:rsidR="00BB5175">
        <w:rPr>
          <w:rFonts w:ascii="Calibri" w:hAnsi="Calibri" w:cs="Calibri"/>
          <w:color w:val="000000"/>
        </w:rPr>
        <w:t xml:space="preserve"> </w:t>
      </w:r>
      <w:r>
        <w:rPr>
          <w:rFonts w:ascii="Calibri" w:hAnsi="Calibri" w:cs="Calibri"/>
          <w:color w:val="000000"/>
        </w:rPr>
        <w:t>baisse des capacités d’accueil était le fait de leur demande ! L’administration a justifié la réduction des capacités en STMG pour rendre la filière</w:t>
      </w:r>
      <w:r w:rsidR="00BB5175">
        <w:rPr>
          <w:rFonts w:ascii="Calibri" w:hAnsi="Calibri" w:cs="Calibri"/>
          <w:color w:val="000000"/>
        </w:rPr>
        <w:t xml:space="preserve"> </w:t>
      </w:r>
      <w:r>
        <w:rPr>
          <w:rFonts w:ascii="Calibri" w:hAnsi="Calibri" w:cs="Calibri"/>
          <w:color w:val="000000"/>
        </w:rPr>
        <w:t>plus attractive ! L’apprentissage s’est développé en BTS mais aujourd’hui stagnation. SGEN : demande un GT sur la carte scolaire académique pour trouver un équilibre</w:t>
      </w:r>
      <w:r w:rsidR="00BB5175">
        <w:rPr>
          <w:rFonts w:ascii="Calibri" w:hAnsi="Calibri" w:cs="Calibri"/>
          <w:color w:val="000000"/>
        </w:rPr>
        <w:t xml:space="preserve"> </w:t>
      </w:r>
      <w:r>
        <w:rPr>
          <w:rFonts w:ascii="Calibri" w:hAnsi="Calibri" w:cs="Calibri"/>
          <w:color w:val="000000"/>
        </w:rPr>
        <w:t>entre départements et répartir les moyens. </w:t>
      </w:r>
    </w:p>
    <w:p w14:paraId="24B82E25" w14:textId="2D82612D" w:rsidR="00261DA8" w:rsidRDefault="00261DA8" w:rsidP="00BB5175">
      <w:pPr>
        <w:pStyle w:val="NormalWeb"/>
        <w:spacing w:before="12" w:beforeAutospacing="0" w:after="0" w:afterAutospacing="0"/>
      </w:pPr>
      <w:r>
        <w:rPr>
          <w:rFonts w:ascii="Calibri" w:hAnsi="Calibri" w:cs="Calibri"/>
          <w:color w:val="000000"/>
        </w:rPr>
        <w:t xml:space="preserve">UNSA : troubles du comportement des élèves à prendre en compte dans les effectifs. Une </w:t>
      </w:r>
      <w:proofErr w:type="spellStart"/>
      <w:r>
        <w:rPr>
          <w:rFonts w:ascii="Calibri" w:hAnsi="Calibri" w:cs="Calibri"/>
          <w:color w:val="000000"/>
        </w:rPr>
        <w:t>copsy</w:t>
      </w:r>
      <w:proofErr w:type="spellEnd"/>
      <w:r>
        <w:rPr>
          <w:rFonts w:ascii="Calibri" w:hAnsi="Calibri" w:cs="Calibri"/>
          <w:color w:val="000000"/>
        </w:rPr>
        <w:t xml:space="preserve"> de la FSU est intervenue pour préciser que sur Rennes 630 jeunes sont restés sans affectation et qu’il ne restait que très peu de places vacantes. Elle a aussi dénoncé le manque de places en LP et demandé des places dans les LP publics. Pour l’administration dans le 35 c’est un phénomène ancien qu’environ 600 élèves restent sans affectation. Il manque environ 100 places en LP sur Rennes </w:t>
      </w:r>
      <w:proofErr w:type="gramStart"/>
      <w:r>
        <w:rPr>
          <w:rFonts w:ascii="Calibri" w:hAnsi="Calibri" w:cs="Calibri"/>
          <w:color w:val="000000"/>
        </w:rPr>
        <w:t>( mais</w:t>
      </w:r>
      <w:proofErr w:type="gramEnd"/>
      <w:r>
        <w:rPr>
          <w:rFonts w:ascii="Calibri" w:hAnsi="Calibri" w:cs="Calibri"/>
          <w:color w:val="000000"/>
        </w:rPr>
        <w:t xml:space="preserve"> peu</w:t>
      </w:r>
      <w:r w:rsidR="00BB5175">
        <w:rPr>
          <w:rFonts w:ascii="Calibri" w:hAnsi="Calibri" w:cs="Calibri"/>
          <w:color w:val="000000"/>
        </w:rPr>
        <w:t xml:space="preserve"> </w:t>
      </w:r>
      <w:r>
        <w:rPr>
          <w:rFonts w:ascii="Calibri" w:hAnsi="Calibri" w:cs="Calibri"/>
          <w:color w:val="000000"/>
        </w:rPr>
        <w:t xml:space="preserve">de possibilités d’extension des bâtiments des établissements ). Elle évoque la mutualisation des plateaux techniques. Elle parle aussi d’une « </w:t>
      </w:r>
      <w:r w:rsidR="00BB5175">
        <w:rPr>
          <w:rFonts w:ascii="Calibri" w:hAnsi="Calibri" w:cs="Calibri"/>
          <w:color w:val="000000"/>
        </w:rPr>
        <w:t xml:space="preserve">expérimentation au </w:t>
      </w:r>
      <w:r>
        <w:rPr>
          <w:rFonts w:ascii="Calibri" w:hAnsi="Calibri" w:cs="Calibri"/>
          <w:color w:val="000000"/>
        </w:rPr>
        <w:t>LP Jaurès :</w:t>
      </w:r>
      <w:proofErr w:type="gramStart"/>
      <w:r>
        <w:rPr>
          <w:rFonts w:ascii="Calibri" w:hAnsi="Calibri" w:cs="Calibri"/>
          <w:color w:val="000000"/>
        </w:rPr>
        <w:t xml:space="preserve"> «places</w:t>
      </w:r>
      <w:proofErr w:type="gramEnd"/>
      <w:r>
        <w:rPr>
          <w:rFonts w:ascii="Calibri" w:hAnsi="Calibri" w:cs="Calibri"/>
          <w:color w:val="000000"/>
        </w:rPr>
        <w:t xml:space="preserve"> en plus pour 20 à 30 élèves non affectés, bons élèves, non</w:t>
      </w:r>
      <w:r>
        <w:rPr>
          <w:rFonts w:ascii="Calibri" w:hAnsi="Calibri" w:cs="Calibri"/>
          <w:color w:val="000000"/>
        </w:rPr>
        <w:br/>
        <w:t>absentéistes». </w:t>
      </w:r>
    </w:p>
    <w:p w14:paraId="48CEFCEF" w14:textId="7DD6BB1C" w:rsidR="00261DA8" w:rsidRDefault="00261DA8" w:rsidP="00261DA8">
      <w:pPr>
        <w:pStyle w:val="NormalWeb"/>
        <w:spacing w:before="32" w:beforeAutospacing="0" w:after="0" w:afterAutospacing="0"/>
        <w:ind w:left="7" w:right="1523" w:firstLine="9"/>
      </w:pPr>
      <w:r>
        <w:rPr>
          <w:rFonts w:ascii="Calibri" w:hAnsi="Calibri" w:cs="Calibri"/>
          <w:color w:val="000000"/>
        </w:rPr>
        <w:t>En réalité ce dispositif est vide, c’est une sorte de prépa</w:t>
      </w:r>
      <w:r w:rsidR="00BB5175">
        <w:rPr>
          <w:rFonts w:ascii="Calibri" w:hAnsi="Calibri" w:cs="Calibri"/>
          <w:color w:val="000000"/>
        </w:rPr>
        <w:t xml:space="preserve"> </w:t>
      </w:r>
      <w:r>
        <w:rPr>
          <w:rFonts w:ascii="Calibri" w:hAnsi="Calibri" w:cs="Calibri"/>
          <w:color w:val="000000"/>
        </w:rPr>
        <w:t>pro. L’objectif est d’augmenter les places ULIS en LP. </w:t>
      </w:r>
    </w:p>
    <w:p w14:paraId="50EE5764" w14:textId="77777777" w:rsidR="00261DA8" w:rsidRDefault="00261DA8">
      <w:pPr>
        <w:rPr>
          <w:rFonts w:ascii="Century Gothic" w:hAnsi="Century Gothic"/>
        </w:rPr>
      </w:pPr>
    </w:p>
    <w:p w14:paraId="65A09AD1" w14:textId="4D99DD06" w:rsidR="00604125" w:rsidRDefault="00604125" w:rsidP="00BB5175">
      <w:pPr>
        <w:jc w:val="center"/>
        <w:rPr>
          <w:rFonts w:ascii="Century Gothic" w:hAnsi="Century Gothic"/>
        </w:rPr>
      </w:pPr>
      <w:r w:rsidRPr="00604125">
        <w:rPr>
          <w:rFonts w:ascii="Century Gothic" w:hAnsi="Century Gothic"/>
          <w:noProof/>
        </w:rPr>
        <w:drawing>
          <wp:inline distT="0" distB="0" distL="0" distR="0" wp14:anchorId="22C10B7E" wp14:editId="62E2B238">
            <wp:extent cx="4344006" cy="5763429"/>
            <wp:effectExtent l="0" t="0" r="0" b="8890"/>
            <wp:docPr id="12171254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25415" name=""/>
                    <pic:cNvPicPr/>
                  </pic:nvPicPr>
                  <pic:blipFill>
                    <a:blip r:embed="rId9"/>
                    <a:stretch>
                      <a:fillRect/>
                    </a:stretch>
                  </pic:blipFill>
                  <pic:spPr>
                    <a:xfrm>
                      <a:off x="0" y="0"/>
                      <a:ext cx="4344006" cy="5763429"/>
                    </a:xfrm>
                    <a:prstGeom prst="rect">
                      <a:avLst/>
                    </a:prstGeom>
                  </pic:spPr>
                </pic:pic>
              </a:graphicData>
            </a:graphic>
          </wp:inline>
        </w:drawing>
      </w:r>
    </w:p>
    <w:p w14:paraId="6AF3A763" w14:textId="77777777" w:rsidR="00604125" w:rsidRDefault="00604125">
      <w:pPr>
        <w:rPr>
          <w:rFonts w:ascii="Century Gothic" w:hAnsi="Century Gothic"/>
        </w:rPr>
      </w:pPr>
    </w:p>
    <w:p w14:paraId="04DABF31" w14:textId="77777777" w:rsidR="00CB5748" w:rsidRDefault="00CB5748" w:rsidP="00BB5175">
      <w:pPr>
        <w:jc w:val="center"/>
        <w:rPr>
          <w:rFonts w:ascii="Century Gothic" w:hAnsi="Century Gothic"/>
        </w:rPr>
      </w:pPr>
      <w:r w:rsidRPr="00CB5748">
        <w:rPr>
          <w:rFonts w:ascii="Century Gothic" w:hAnsi="Century Gothic"/>
          <w:noProof/>
        </w:rPr>
        <w:lastRenderedPageBreak/>
        <w:drawing>
          <wp:inline distT="0" distB="0" distL="0" distR="0" wp14:anchorId="1B6FD826" wp14:editId="17BB015E">
            <wp:extent cx="6028191" cy="5562600"/>
            <wp:effectExtent l="0" t="0" r="0" b="0"/>
            <wp:docPr id="10245732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73230" name=""/>
                    <pic:cNvPicPr/>
                  </pic:nvPicPr>
                  <pic:blipFill>
                    <a:blip r:embed="rId10"/>
                    <a:stretch>
                      <a:fillRect/>
                    </a:stretch>
                  </pic:blipFill>
                  <pic:spPr>
                    <a:xfrm>
                      <a:off x="0" y="0"/>
                      <a:ext cx="6033446" cy="5567449"/>
                    </a:xfrm>
                    <a:prstGeom prst="rect">
                      <a:avLst/>
                    </a:prstGeom>
                  </pic:spPr>
                </pic:pic>
              </a:graphicData>
            </a:graphic>
          </wp:inline>
        </w:drawing>
      </w:r>
    </w:p>
    <w:p w14:paraId="3CBE54B4" w14:textId="77777777" w:rsidR="00CB5748" w:rsidRDefault="00CB5748">
      <w:pPr>
        <w:rPr>
          <w:rFonts w:ascii="Century Gothic" w:hAnsi="Century Gothic"/>
        </w:rPr>
      </w:pPr>
    </w:p>
    <w:p w14:paraId="0A9B6B6E" w14:textId="56E57B76" w:rsidR="00604125" w:rsidRDefault="00604125" w:rsidP="00BB5175">
      <w:pPr>
        <w:jc w:val="center"/>
        <w:rPr>
          <w:rFonts w:ascii="Century Gothic" w:hAnsi="Century Gothic"/>
        </w:rPr>
      </w:pPr>
      <w:r w:rsidRPr="00604125">
        <w:rPr>
          <w:rFonts w:ascii="Century Gothic" w:hAnsi="Century Gothic"/>
          <w:noProof/>
        </w:rPr>
        <w:lastRenderedPageBreak/>
        <w:drawing>
          <wp:inline distT="0" distB="0" distL="0" distR="0" wp14:anchorId="274AE6E1" wp14:editId="7F880D11">
            <wp:extent cx="4410691" cy="5782482"/>
            <wp:effectExtent l="0" t="0" r="9525" b="0"/>
            <wp:docPr id="264555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55364" name=""/>
                    <pic:cNvPicPr/>
                  </pic:nvPicPr>
                  <pic:blipFill>
                    <a:blip r:embed="rId11"/>
                    <a:stretch>
                      <a:fillRect/>
                    </a:stretch>
                  </pic:blipFill>
                  <pic:spPr>
                    <a:xfrm>
                      <a:off x="0" y="0"/>
                      <a:ext cx="4410691" cy="5782482"/>
                    </a:xfrm>
                    <a:prstGeom prst="rect">
                      <a:avLst/>
                    </a:prstGeom>
                  </pic:spPr>
                </pic:pic>
              </a:graphicData>
            </a:graphic>
          </wp:inline>
        </w:drawing>
      </w:r>
    </w:p>
    <w:p w14:paraId="04817129" w14:textId="77777777" w:rsidR="00604125" w:rsidRDefault="00604125">
      <w:pPr>
        <w:rPr>
          <w:rFonts w:ascii="Century Gothic" w:hAnsi="Century Gothic"/>
        </w:rPr>
      </w:pPr>
    </w:p>
    <w:p w14:paraId="43CBFEAD" w14:textId="3E6CAD4B" w:rsidR="00CB5748" w:rsidRDefault="00CB5748" w:rsidP="00BB5175">
      <w:pPr>
        <w:jc w:val="center"/>
        <w:rPr>
          <w:rFonts w:ascii="Century Gothic" w:hAnsi="Century Gothic"/>
        </w:rPr>
      </w:pPr>
      <w:r w:rsidRPr="00CB5748">
        <w:rPr>
          <w:rFonts w:ascii="Century Gothic" w:hAnsi="Century Gothic"/>
          <w:noProof/>
        </w:rPr>
        <w:drawing>
          <wp:inline distT="0" distB="0" distL="0" distR="0" wp14:anchorId="6A40F733" wp14:editId="45EFB84A">
            <wp:extent cx="4447622" cy="3038475"/>
            <wp:effectExtent l="0" t="0" r="0" b="0"/>
            <wp:docPr id="2101046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4698" name=""/>
                    <pic:cNvPicPr/>
                  </pic:nvPicPr>
                  <pic:blipFill>
                    <a:blip r:embed="rId12"/>
                    <a:stretch>
                      <a:fillRect/>
                    </a:stretch>
                  </pic:blipFill>
                  <pic:spPr>
                    <a:xfrm>
                      <a:off x="0" y="0"/>
                      <a:ext cx="4455883" cy="3044119"/>
                    </a:xfrm>
                    <a:prstGeom prst="rect">
                      <a:avLst/>
                    </a:prstGeom>
                  </pic:spPr>
                </pic:pic>
              </a:graphicData>
            </a:graphic>
          </wp:inline>
        </w:drawing>
      </w:r>
    </w:p>
    <w:p w14:paraId="2AE685C3" w14:textId="3B0F9199" w:rsidR="00CB5748" w:rsidRDefault="00CB5748" w:rsidP="00BB5175">
      <w:pPr>
        <w:jc w:val="center"/>
        <w:rPr>
          <w:rFonts w:ascii="Century Gothic" w:hAnsi="Century Gothic"/>
        </w:rPr>
      </w:pPr>
      <w:r w:rsidRPr="00CB5748">
        <w:rPr>
          <w:rFonts w:ascii="Century Gothic" w:hAnsi="Century Gothic"/>
          <w:noProof/>
        </w:rPr>
        <w:lastRenderedPageBreak/>
        <w:drawing>
          <wp:inline distT="0" distB="0" distL="0" distR="0" wp14:anchorId="5F5176D1" wp14:editId="534820C4">
            <wp:extent cx="4753638" cy="3219899"/>
            <wp:effectExtent l="0" t="0" r="8890" b="0"/>
            <wp:docPr id="6013629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62967" name=""/>
                    <pic:cNvPicPr/>
                  </pic:nvPicPr>
                  <pic:blipFill>
                    <a:blip r:embed="rId13"/>
                    <a:stretch>
                      <a:fillRect/>
                    </a:stretch>
                  </pic:blipFill>
                  <pic:spPr>
                    <a:xfrm>
                      <a:off x="0" y="0"/>
                      <a:ext cx="4753638" cy="3219899"/>
                    </a:xfrm>
                    <a:prstGeom prst="rect">
                      <a:avLst/>
                    </a:prstGeom>
                  </pic:spPr>
                </pic:pic>
              </a:graphicData>
            </a:graphic>
          </wp:inline>
        </w:drawing>
      </w:r>
    </w:p>
    <w:p w14:paraId="4446E833" w14:textId="0E5B5E12" w:rsidR="00CB5748" w:rsidRDefault="00CB5748" w:rsidP="00BB5175">
      <w:pPr>
        <w:jc w:val="center"/>
        <w:rPr>
          <w:rFonts w:ascii="Century Gothic" w:hAnsi="Century Gothic"/>
        </w:rPr>
      </w:pPr>
      <w:r w:rsidRPr="00CB5748">
        <w:rPr>
          <w:rFonts w:ascii="Century Gothic" w:hAnsi="Century Gothic"/>
          <w:noProof/>
        </w:rPr>
        <w:drawing>
          <wp:inline distT="0" distB="0" distL="0" distR="0" wp14:anchorId="62349B00" wp14:editId="172B2D43">
            <wp:extent cx="4715533" cy="3429479"/>
            <wp:effectExtent l="0" t="0" r="0" b="0"/>
            <wp:docPr id="12367044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04486" name=""/>
                    <pic:cNvPicPr/>
                  </pic:nvPicPr>
                  <pic:blipFill>
                    <a:blip r:embed="rId14"/>
                    <a:stretch>
                      <a:fillRect/>
                    </a:stretch>
                  </pic:blipFill>
                  <pic:spPr>
                    <a:xfrm>
                      <a:off x="0" y="0"/>
                      <a:ext cx="4715533" cy="3429479"/>
                    </a:xfrm>
                    <a:prstGeom prst="rect">
                      <a:avLst/>
                    </a:prstGeom>
                  </pic:spPr>
                </pic:pic>
              </a:graphicData>
            </a:graphic>
          </wp:inline>
        </w:drawing>
      </w:r>
    </w:p>
    <w:p w14:paraId="3FD42A8E" w14:textId="77777777" w:rsidR="00BB5175" w:rsidRDefault="00BB5175" w:rsidP="00BB5175">
      <w:pPr>
        <w:pStyle w:val="NormalWeb"/>
        <w:spacing w:before="12" w:beforeAutospacing="0" w:after="0" w:afterAutospacing="0"/>
        <w:ind w:left="13"/>
      </w:pPr>
      <w:r w:rsidRPr="00BB5175">
        <w:rPr>
          <w:rFonts w:ascii="Calibri" w:hAnsi="Calibri" w:cs="Calibri"/>
          <w:b/>
          <w:bCs/>
          <w:color w:val="FF0000"/>
          <w:u w:val="single"/>
        </w:rPr>
        <w:t>Point bilan des mouvements des personnels</w:t>
      </w:r>
      <w:r w:rsidRPr="00BB5175">
        <w:rPr>
          <w:rFonts w:ascii="Calibri" w:hAnsi="Calibri" w:cs="Calibri"/>
          <w:b/>
          <w:bCs/>
          <w:color w:val="FF0000"/>
        </w:rPr>
        <w:t xml:space="preserve"> </w:t>
      </w:r>
      <w:r>
        <w:rPr>
          <w:rFonts w:ascii="Calibri" w:hAnsi="Calibri" w:cs="Calibri"/>
          <w:b/>
          <w:bCs/>
          <w:color w:val="000000"/>
        </w:rPr>
        <w:t>: </w:t>
      </w:r>
    </w:p>
    <w:p w14:paraId="497153B1" w14:textId="32CA0810" w:rsidR="00BB5175" w:rsidRDefault="00BB5175" w:rsidP="00BB5175">
      <w:pPr>
        <w:pStyle w:val="NormalWeb"/>
        <w:spacing w:before="32" w:beforeAutospacing="0" w:after="0" w:afterAutospacing="0"/>
        <w:ind w:left="7" w:right="534" w:firstLine="10"/>
      </w:pPr>
      <w:r>
        <w:rPr>
          <w:rFonts w:ascii="Calibri" w:hAnsi="Calibri" w:cs="Calibri"/>
          <w:color w:val="000000"/>
        </w:rPr>
        <w:t>1er degré : 150 postes offerts aux stagiaires dans l’académie (285 admissibles/127</w:t>
      </w:r>
      <w:proofErr w:type="gramStart"/>
      <w:r>
        <w:rPr>
          <w:rFonts w:ascii="Calibri" w:hAnsi="Calibri" w:cs="Calibri"/>
          <w:color w:val="000000"/>
        </w:rPr>
        <w:t>admis )</w:t>
      </w:r>
      <w:proofErr w:type="gramEnd"/>
      <w:r>
        <w:rPr>
          <w:rFonts w:ascii="Calibri" w:hAnsi="Calibri" w:cs="Calibri"/>
          <w:color w:val="000000"/>
        </w:rPr>
        <w:t xml:space="preserve">. Les listes complémentaires sont épuisées (une partie a </w:t>
      </w:r>
      <w:proofErr w:type="gramStart"/>
      <w:r>
        <w:rPr>
          <w:rFonts w:ascii="Calibri" w:hAnsi="Calibri" w:cs="Calibri"/>
          <w:color w:val="000000"/>
        </w:rPr>
        <w:t>renoncé )</w:t>
      </w:r>
      <w:proofErr w:type="gramEnd"/>
      <w:r>
        <w:rPr>
          <w:rFonts w:ascii="Calibri" w:hAnsi="Calibri" w:cs="Calibri"/>
          <w:color w:val="000000"/>
        </w:rPr>
        <w:t>. L’administration évoque la fidélisation des contractuels. Il y a 123 contractuels sur l’académie. </w:t>
      </w:r>
    </w:p>
    <w:p w14:paraId="1BA4796E" w14:textId="77777777" w:rsidR="00BB5175" w:rsidRDefault="00BB5175" w:rsidP="00BB5175">
      <w:pPr>
        <w:pStyle w:val="NormalWeb"/>
        <w:spacing w:before="12" w:beforeAutospacing="0" w:after="0" w:afterAutospacing="0"/>
        <w:ind w:left="7" w:right="505" w:firstLine="9"/>
      </w:pPr>
      <w:r>
        <w:rPr>
          <w:rFonts w:ascii="Calibri" w:hAnsi="Calibri" w:cs="Calibri"/>
          <w:color w:val="000000"/>
        </w:rPr>
        <w:t xml:space="preserve">L’administration évoque le « </w:t>
      </w:r>
      <w:proofErr w:type="gramStart"/>
      <w:r>
        <w:rPr>
          <w:rFonts w:ascii="Calibri" w:hAnsi="Calibri" w:cs="Calibri"/>
          <w:color w:val="000000"/>
        </w:rPr>
        <w:t>calibrage»</w:t>
      </w:r>
      <w:proofErr w:type="gramEnd"/>
      <w:r>
        <w:rPr>
          <w:rFonts w:ascii="Calibri" w:hAnsi="Calibri" w:cs="Calibri"/>
          <w:color w:val="000000"/>
        </w:rPr>
        <w:t xml:space="preserve"> des brigades : dans le 29 les PE sont plus âgés; problème dans le remplacement en Breton et dans le 35 priorité dans les établissements REP. </w:t>
      </w:r>
    </w:p>
    <w:p w14:paraId="0FD3396B" w14:textId="14E5E0D4" w:rsidR="00BB5175" w:rsidRDefault="00BB5175" w:rsidP="00BB5175">
      <w:pPr>
        <w:pStyle w:val="NormalWeb"/>
        <w:spacing w:before="12" w:beforeAutospacing="0" w:after="0" w:afterAutospacing="0"/>
        <w:ind w:left="5" w:right="95" w:firstLine="12"/>
      </w:pPr>
      <w:r>
        <w:rPr>
          <w:rFonts w:ascii="Calibri" w:hAnsi="Calibri" w:cs="Calibri"/>
          <w:color w:val="000000"/>
        </w:rPr>
        <w:t xml:space="preserve">Dans le 22 il y avait déjà des contractuels. Les INEATS ne sont pas </w:t>
      </w:r>
      <w:proofErr w:type="gramStart"/>
      <w:r>
        <w:rPr>
          <w:rFonts w:ascii="Calibri" w:hAnsi="Calibri" w:cs="Calibri"/>
          <w:color w:val="000000"/>
        </w:rPr>
        <w:t>couvertes</w:t>
      </w:r>
      <w:proofErr w:type="gramEnd"/>
      <w:r>
        <w:rPr>
          <w:rFonts w:ascii="Calibri" w:hAnsi="Calibri" w:cs="Calibri"/>
          <w:color w:val="000000"/>
        </w:rPr>
        <w:t xml:space="preserve"> car l’</w:t>
      </w:r>
      <w:proofErr w:type="spellStart"/>
      <w:r>
        <w:rPr>
          <w:rFonts w:ascii="Calibri" w:hAnsi="Calibri" w:cs="Calibri"/>
          <w:color w:val="000000"/>
        </w:rPr>
        <w:t>Ilede</w:t>
      </w:r>
      <w:proofErr w:type="spellEnd"/>
      <w:r>
        <w:rPr>
          <w:rFonts w:ascii="Calibri" w:hAnsi="Calibri" w:cs="Calibri"/>
          <w:color w:val="000000"/>
        </w:rPr>
        <w:t xml:space="preserve"> France ne laisse pas sortir les PE. Les temps partiels sont en partie couverts par des contractuels. Difficulté à trouver des contractuels autour de Loudéac et Dinan</w:t>
      </w:r>
      <w:r>
        <w:rPr>
          <w:rFonts w:ascii="Calibri" w:hAnsi="Calibri" w:cs="Calibri"/>
          <w:color w:val="000000"/>
        </w:rPr>
        <w:t xml:space="preserve"> </w:t>
      </w:r>
      <w:r>
        <w:rPr>
          <w:rFonts w:ascii="Calibri" w:hAnsi="Calibri" w:cs="Calibri"/>
          <w:color w:val="000000"/>
        </w:rPr>
        <w:t>SUD. Il n’y a pas beaucoup de candidatures sur les postes POP du 22. Pour l’administration la date butoir des ineats/</w:t>
      </w:r>
      <w:proofErr w:type="spellStart"/>
      <w:r>
        <w:rPr>
          <w:rFonts w:ascii="Calibri" w:hAnsi="Calibri" w:cs="Calibri"/>
          <w:color w:val="000000"/>
        </w:rPr>
        <w:t>exeats</w:t>
      </w:r>
      <w:proofErr w:type="spellEnd"/>
      <w:r>
        <w:rPr>
          <w:rFonts w:ascii="Calibri" w:hAnsi="Calibri" w:cs="Calibri"/>
          <w:color w:val="000000"/>
        </w:rPr>
        <w:t xml:space="preserve"> au 1er juillet a permis d’affecter des contractuels au plus tôt. La SG évoque des</w:t>
      </w:r>
      <w:proofErr w:type="gramStart"/>
      <w:r>
        <w:rPr>
          <w:rFonts w:ascii="Calibri" w:hAnsi="Calibri" w:cs="Calibri"/>
          <w:color w:val="000000"/>
        </w:rPr>
        <w:t xml:space="preserve"> «procédures</w:t>
      </w:r>
      <w:proofErr w:type="gramEnd"/>
      <w:r>
        <w:rPr>
          <w:rFonts w:ascii="Calibri" w:hAnsi="Calibri" w:cs="Calibri"/>
          <w:color w:val="000000"/>
        </w:rPr>
        <w:t> »</w:t>
      </w:r>
      <w:r>
        <w:rPr>
          <w:rFonts w:ascii="Calibri" w:hAnsi="Calibri" w:cs="Calibri"/>
          <w:color w:val="000000"/>
        </w:rPr>
        <w:t xml:space="preserve"> qui datent du siècle d’avant et le marchandage avec certaines académies qui dure jusqu’au 28 août». Pour le second degré, la DRH a parlé </w:t>
      </w:r>
      <w:proofErr w:type="gramStart"/>
      <w:r>
        <w:rPr>
          <w:rFonts w:ascii="Calibri" w:hAnsi="Calibri" w:cs="Calibri"/>
          <w:color w:val="000000"/>
        </w:rPr>
        <w:t>d’ «</w:t>
      </w:r>
      <w:proofErr w:type="gramEnd"/>
      <w:r>
        <w:rPr>
          <w:rFonts w:ascii="Calibri" w:hAnsi="Calibri" w:cs="Calibri"/>
          <w:color w:val="000000"/>
        </w:rPr>
        <w:t>anticipation». La cellule de rentrée a eu</w:t>
      </w:r>
      <w:r>
        <w:rPr>
          <w:rFonts w:ascii="Calibri" w:hAnsi="Calibri" w:cs="Calibri"/>
          <w:color w:val="000000"/>
        </w:rPr>
        <w:t xml:space="preserve"> </w:t>
      </w:r>
      <w:r>
        <w:rPr>
          <w:rFonts w:ascii="Calibri" w:hAnsi="Calibri" w:cs="Calibri"/>
          <w:color w:val="000000"/>
        </w:rPr>
        <w:t>lieu</w:t>
      </w:r>
      <w:r>
        <w:rPr>
          <w:rFonts w:ascii="Calibri" w:hAnsi="Calibri" w:cs="Calibri"/>
          <w:color w:val="000000"/>
        </w:rPr>
        <w:t xml:space="preserve"> </w:t>
      </w:r>
      <w:r>
        <w:rPr>
          <w:rFonts w:ascii="Calibri" w:hAnsi="Calibri" w:cs="Calibri"/>
          <w:color w:val="000000"/>
        </w:rPr>
        <w:t>plus tôt. Tableau</w:t>
      </w:r>
      <w:r>
        <w:rPr>
          <w:rFonts w:ascii="Calibri" w:hAnsi="Calibri" w:cs="Calibri"/>
          <w:color w:val="000000"/>
          <w:u w:val="single"/>
        </w:rPr>
        <w:t xml:space="preserve"> des 10 établissements en tension</w:t>
      </w:r>
      <w:r>
        <w:rPr>
          <w:rFonts w:ascii="Calibri" w:hAnsi="Calibri" w:cs="Calibri"/>
          <w:color w:val="000000"/>
        </w:rPr>
        <w:t xml:space="preserve"> au 4 septembre, des lycées : 1 Sérusier 2 Vauban 3 Bienvenu 4 PMF 5 Macé 6 Avril 7 Dupuy de Lome 8Lesven9Savina 10 CNED </w:t>
      </w:r>
    </w:p>
    <w:p w14:paraId="354E8A26" w14:textId="77777777" w:rsidR="00BB5175" w:rsidRDefault="00BB5175" w:rsidP="00BB5175">
      <w:pPr>
        <w:pStyle w:val="NormalWeb"/>
        <w:spacing w:before="12" w:beforeAutospacing="0" w:after="0" w:afterAutospacing="0"/>
        <w:ind w:right="222" w:hanging="16"/>
      </w:pPr>
      <w:r>
        <w:rPr>
          <w:rFonts w:ascii="Calibri" w:hAnsi="Calibri" w:cs="Calibri"/>
          <w:color w:val="000000"/>
        </w:rPr>
        <w:lastRenderedPageBreak/>
        <w:t xml:space="preserve">Au 16 </w:t>
      </w:r>
      <w:proofErr w:type="spellStart"/>
      <w:r>
        <w:rPr>
          <w:rFonts w:ascii="Calibri" w:hAnsi="Calibri" w:cs="Calibri"/>
          <w:color w:val="000000"/>
        </w:rPr>
        <w:t>oct</w:t>
      </w:r>
      <w:proofErr w:type="spellEnd"/>
      <w:r>
        <w:rPr>
          <w:rFonts w:ascii="Calibri" w:hAnsi="Calibri" w:cs="Calibri"/>
          <w:color w:val="000000"/>
        </w:rPr>
        <w:t xml:space="preserve"> dans l’ordre : JM Lebris, Bienvenu, DDL, Charles de Gaulle, Bréquigny </w:t>
      </w:r>
      <w:r>
        <w:rPr>
          <w:rFonts w:ascii="Calibri" w:hAnsi="Calibri" w:cs="Calibri"/>
          <w:color w:val="000000"/>
          <w:u w:val="single"/>
        </w:rPr>
        <w:t>Disciplines en tension au 16 octobre :</w:t>
      </w:r>
      <w:r>
        <w:rPr>
          <w:rFonts w:ascii="Calibri" w:hAnsi="Calibri" w:cs="Calibri"/>
          <w:color w:val="000000"/>
        </w:rPr>
        <w:t> </w:t>
      </w:r>
    </w:p>
    <w:p w14:paraId="2116AA33" w14:textId="77777777" w:rsidR="00BB5175" w:rsidRDefault="00BB5175" w:rsidP="00BB5175">
      <w:pPr>
        <w:pStyle w:val="NormalWeb"/>
        <w:spacing w:before="12" w:beforeAutospacing="0" w:after="0" w:afterAutospacing="0"/>
        <w:ind w:right="16" w:firstLine="17"/>
      </w:pPr>
      <w:r>
        <w:rPr>
          <w:rFonts w:ascii="Calibri" w:hAnsi="Calibri" w:cs="Calibri"/>
          <w:color w:val="000000"/>
        </w:rPr>
        <w:t xml:space="preserve">1 Breton 2 Anglais 3 Maths 4 Assistant chefs des travaux 5 Lettres modernes 6 Espagnol 7 Techno 8 génie électronique 9 EPS puis dans l’ordre SVT, Physique Chimie, génie électrotechnique, Education musicale, Arts plastiques et Allemand. La FSU a évoqué le contournement des règles d’affectation au </w:t>
      </w:r>
      <w:proofErr w:type="spellStart"/>
      <w:r>
        <w:rPr>
          <w:rFonts w:ascii="Calibri" w:hAnsi="Calibri" w:cs="Calibri"/>
          <w:color w:val="000000"/>
        </w:rPr>
        <w:t>nomde</w:t>
      </w:r>
      <w:proofErr w:type="spellEnd"/>
      <w:r>
        <w:rPr>
          <w:rFonts w:ascii="Calibri" w:hAnsi="Calibri" w:cs="Calibri"/>
          <w:color w:val="000000"/>
        </w:rPr>
        <w:t xml:space="preserve"> la </w:t>
      </w:r>
      <w:proofErr w:type="spellStart"/>
      <w:r>
        <w:rPr>
          <w:rFonts w:ascii="Calibri" w:hAnsi="Calibri" w:cs="Calibri"/>
          <w:color w:val="000000"/>
        </w:rPr>
        <w:t>continuitépédagogique</w:t>
      </w:r>
      <w:proofErr w:type="spellEnd"/>
      <w:r>
        <w:rPr>
          <w:rFonts w:ascii="Calibri" w:hAnsi="Calibri" w:cs="Calibri"/>
          <w:color w:val="000000"/>
        </w:rPr>
        <w:t xml:space="preserve"> et le besoin de clarification. </w:t>
      </w:r>
      <w:proofErr w:type="spellStart"/>
      <w:r>
        <w:rPr>
          <w:rFonts w:ascii="Calibri" w:hAnsi="Calibri" w:cs="Calibri"/>
          <w:color w:val="000000"/>
        </w:rPr>
        <w:t>Mahéo</w:t>
      </w:r>
      <w:proofErr w:type="spellEnd"/>
      <w:r>
        <w:rPr>
          <w:rFonts w:ascii="Calibri" w:hAnsi="Calibri" w:cs="Calibri"/>
          <w:color w:val="000000"/>
        </w:rPr>
        <w:t xml:space="preserve"> a dit qu’il n’était pas contre la continuité pédagogique mais qu’il y avait de l’opacité et des tensions. FO a demandé le strict respect des règles d’affectation </w:t>
      </w:r>
      <w:proofErr w:type="gramStart"/>
      <w:r>
        <w:rPr>
          <w:rFonts w:ascii="Calibri" w:hAnsi="Calibri" w:cs="Calibri"/>
          <w:color w:val="000000"/>
        </w:rPr>
        <w:t>( dans</w:t>
      </w:r>
      <w:proofErr w:type="gramEnd"/>
      <w:r>
        <w:rPr>
          <w:rFonts w:ascii="Calibri" w:hAnsi="Calibri" w:cs="Calibri"/>
          <w:color w:val="000000"/>
        </w:rPr>
        <w:t xml:space="preserve"> l’ordre TZR, CDI, CDD), le respect du barème et de l’ancienneté et pas autre chose. Pas de mutation des collègues en raison des suppressions massives de postes et même difficultés à trouver des postes pour les collègues en mesure de carte scolaire dans certains départements même en maths ! </w:t>
      </w:r>
    </w:p>
    <w:p w14:paraId="7D8C2A8F" w14:textId="77777777" w:rsidR="00BB5175" w:rsidRDefault="00BB5175" w:rsidP="00BB5175">
      <w:pPr>
        <w:pStyle w:val="NormalWeb"/>
        <w:spacing w:before="12" w:beforeAutospacing="0" w:after="0" w:afterAutospacing="0"/>
        <w:ind w:left="7" w:right="1288" w:firstLine="9"/>
      </w:pPr>
      <w:r>
        <w:rPr>
          <w:rFonts w:ascii="Calibri" w:hAnsi="Calibri" w:cs="Calibri"/>
          <w:color w:val="000000"/>
        </w:rPr>
        <w:t>Réponse administration : 79% des TZR affectés fin août, baisse du taux d’</w:t>
      </w:r>
      <w:proofErr w:type="spellStart"/>
      <w:r>
        <w:rPr>
          <w:rFonts w:ascii="Calibri" w:hAnsi="Calibri" w:cs="Calibri"/>
          <w:color w:val="000000"/>
        </w:rPr>
        <w:t>obtentionde</w:t>
      </w:r>
      <w:proofErr w:type="spellEnd"/>
      <w:r>
        <w:rPr>
          <w:rFonts w:ascii="Calibri" w:hAnsi="Calibri" w:cs="Calibri"/>
          <w:color w:val="000000"/>
        </w:rPr>
        <w:t xml:space="preserve"> mutation </w:t>
      </w:r>
      <w:proofErr w:type="gramStart"/>
      <w:r>
        <w:rPr>
          <w:rFonts w:ascii="Calibri" w:hAnsi="Calibri" w:cs="Calibri"/>
          <w:color w:val="000000"/>
        </w:rPr>
        <w:t>( 32</w:t>
      </w:r>
      <w:proofErr w:type="gramEnd"/>
      <w:r>
        <w:rPr>
          <w:rFonts w:ascii="Calibri" w:hAnsi="Calibri" w:cs="Calibri"/>
          <w:color w:val="000000"/>
        </w:rPr>
        <w:t>% en 2022 30 % en 2023 ). </w:t>
      </w:r>
    </w:p>
    <w:p w14:paraId="0549AD75" w14:textId="77777777" w:rsidR="00BB5175" w:rsidRDefault="00BB5175" w:rsidP="00BB5175">
      <w:pPr>
        <w:pStyle w:val="NormalWeb"/>
        <w:spacing w:before="12" w:beforeAutospacing="0" w:after="0" w:afterAutospacing="0"/>
        <w:ind w:left="7" w:right="59" w:firstLine="1"/>
      </w:pPr>
      <w:r>
        <w:rPr>
          <w:rFonts w:ascii="Calibri" w:hAnsi="Calibri" w:cs="Calibri"/>
          <w:color w:val="000000"/>
        </w:rPr>
        <w:t>7,5% de recours satisfaits et un demi des recours en amélioration à titre provisoire. Concernant la continuité pédagogique l’administration a parlé de maintien de collègue contractuel là où il n’y avait pas de candidat TZR. Propos de la SG :</w:t>
      </w:r>
      <w:proofErr w:type="gramStart"/>
      <w:r>
        <w:rPr>
          <w:rFonts w:ascii="Calibri" w:hAnsi="Calibri" w:cs="Calibri"/>
          <w:color w:val="000000"/>
        </w:rPr>
        <w:t xml:space="preserve"> «règles</w:t>
      </w:r>
      <w:proofErr w:type="gramEnd"/>
      <w:r>
        <w:rPr>
          <w:rFonts w:ascii="Calibri" w:hAnsi="Calibri" w:cs="Calibri"/>
          <w:color w:val="000000"/>
        </w:rPr>
        <w:t xml:space="preserve"> maintenues pour couvrir les besoins». </w:t>
      </w:r>
    </w:p>
    <w:p w14:paraId="76901E91" w14:textId="77777777" w:rsidR="00BB5175" w:rsidRDefault="00BB5175" w:rsidP="00BB5175">
      <w:pPr>
        <w:pStyle w:val="NormalWeb"/>
        <w:spacing w:before="12" w:beforeAutospacing="0" w:after="0" w:afterAutospacing="0"/>
        <w:ind w:left="7" w:right="1393" w:firstLine="9"/>
      </w:pPr>
      <w:r>
        <w:rPr>
          <w:rFonts w:ascii="Calibri" w:hAnsi="Calibri" w:cs="Calibri"/>
          <w:color w:val="000000"/>
        </w:rPr>
        <w:t>Un SNEP FSU au sujet de l’optimisation parle d’exploitation et de dégradation. 22contractuels en EPS et d’anciens TZR mal affectés au profit de néo-contractuels.</w:t>
      </w:r>
    </w:p>
    <w:p w14:paraId="11F1A24E" w14:textId="77777777" w:rsidR="00BB5175" w:rsidRDefault="00BB5175" w:rsidP="00BB5175">
      <w:pPr>
        <w:pStyle w:val="NormalWeb"/>
        <w:spacing w:before="0" w:beforeAutospacing="0" w:after="0" w:afterAutospacing="0"/>
        <w:ind w:left="13"/>
      </w:pPr>
      <w:r>
        <w:rPr>
          <w:rFonts w:ascii="Calibri" w:hAnsi="Calibri" w:cs="Calibri"/>
          <w:b/>
          <w:bCs/>
          <w:color w:val="000000"/>
        </w:rPr>
        <w:t>Filière IATSS : </w:t>
      </w:r>
    </w:p>
    <w:p w14:paraId="7DEC4719" w14:textId="77777777" w:rsidR="00BB5175" w:rsidRDefault="00BB5175" w:rsidP="00BB5175">
      <w:pPr>
        <w:pStyle w:val="NormalWeb"/>
        <w:spacing w:before="32" w:beforeAutospacing="0" w:after="0" w:afterAutospacing="0"/>
        <w:ind w:left="16"/>
      </w:pPr>
      <w:r>
        <w:rPr>
          <w:rFonts w:ascii="Calibri" w:hAnsi="Calibri" w:cs="Calibri"/>
          <w:color w:val="000000"/>
        </w:rPr>
        <w:t>Rentrée difficile a dit l’administration. </w:t>
      </w:r>
    </w:p>
    <w:p w14:paraId="6C709632" w14:textId="51A0FAB4" w:rsidR="00BB5175" w:rsidRDefault="00BB5175" w:rsidP="00BB5175">
      <w:pPr>
        <w:pStyle w:val="NormalWeb"/>
        <w:spacing w:before="32" w:beforeAutospacing="0" w:after="0" w:afterAutospacing="0"/>
        <w:ind w:left="7" w:right="2267" w:hanging="9"/>
      </w:pPr>
      <w:r>
        <w:rPr>
          <w:rFonts w:ascii="Calibri" w:hAnsi="Calibri" w:cs="Calibri"/>
          <w:color w:val="000000"/>
        </w:rPr>
        <w:t>Créations de postes administratifs arrivées en fin d’année scolaire. Fidélisation des</w:t>
      </w:r>
      <w:r>
        <w:rPr>
          <w:rFonts w:ascii="Calibri" w:hAnsi="Calibri" w:cs="Calibri"/>
          <w:color w:val="000000"/>
        </w:rPr>
        <w:t xml:space="preserve"> </w:t>
      </w:r>
      <w:r>
        <w:rPr>
          <w:rFonts w:ascii="Calibri" w:hAnsi="Calibri" w:cs="Calibri"/>
          <w:color w:val="000000"/>
        </w:rPr>
        <w:t>contractuels </w:t>
      </w:r>
    </w:p>
    <w:p w14:paraId="363EEFC8" w14:textId="77777777" w:rsidR="00BB5175" w:rsidRDefault="00BB5175" w:rsidP="00BB5175">
      <w:pPr>
        <w:pStyle w:val="NormalWeb"/>
        <w:spacing w:before="12" w:beforeAutospacing="0" w:after="0" w:afterAutospacing="0"/>
        <w:ind w:left="16"/>
      </w:pPr>
      <w:proofErr w:type="spellStart"/>
      <w:r>
        <w:rPr>
          <w:rFonts w:ascii="Calibri" w:hAnsi="Calibri" w:cs="Calibri"/>
          <w:color w:val="000000"/>
        </w:rPr>
        <w:t>Diversificatin</w:t>
      </w:r>
      <w:proofErr w:type="spellEnd"/>
      <w:r>
        <w:rPr>
          <w:rFonts w:ascii="Calibri" w:hAnsi="Calibri" w:cs="Calibri"/>
          <w:color w:val="000000"/>
        </w:rPr>
        <w:t xml:space="preserve"> des canaux de diffusion des offres de postes </w:t>
      </w:r>
    </w:p>
    <w:p w14:paraId="278189A0" w14:textId="77777777" w:rsidR="00BB5175" w:rsidRDefault="00BB5175" w:rsidP="00BB5175">
      <w:pPr>
        <w:pStyle w:val="NormalWeb"/>
        <w:spacing w:before="32" w:beforeAutospacing="0" w:after="0" w:afterAutospacing="0"/>
        <w:ind w:left="16"/>
      </w:pPr>
      <w:r>
        <w:rPr>
          <w:rFonts w:ascii="Calibri" w:hAnsi="Calibri" w:cs="Calibri"/>
          <w:color w:val="000000"/>
        </w:rPr>
        <w:t>Peu de recours pour les mutations. </w:t>
      </w:r>
    </w:p>
    <w:p w14:paraId="2F897AEB" w14:textId="77777777" w:rsidR="00BB5175" w:rsidRPr="00BB5175" w:rsidRDefault="00BB5175" w:rsidP="00BB5175">
      <w:pPr>
        <w:pStyle w:val="NormalWeb"/>
        <w:spacing w:before="32" w:beforeAutospacing="0" w:after="0" w:afterAutospacing="0"/>
        <w:ind w:left="16"/>
        <w:rPr>
          <w:b/>
          <w:bCs/>
          <w:color w:val="FF0000"/>
          <w:sz w:val="28"/>
          <w:szCs w:val="28"/>
        </w:rPr>
      </w:pPr>
      <w:r w:rsidRPr="00BB5175">
        <w:rPr>
          <w:rFonts w:ascii="Calibri" w:hAnsi="Calibri" w:cs="Calibri"/>
          <w:b/>
          <w:bCs/>
          <w:color w:val="FF0000"/>
          <w:sz w:val="28"/>
          <w:szCs w:val="28"/>
        </w:rPr>
        <w:t>La moitié des postes de médecins scolaires sont à pourvoir. </w:t>
      </w:r>
    </w:p>
    <w:p w14:paraId="483D6143" w14:textId="77777777" w:rsidR="00BB5175" w:rsidRDefault="00BB5175" w:rsidP="00BB5175">
      <w:pPr>
        <w:pStyle w:val="NormalWeb"/>
        <w:spacing w:before="32" w:beforeAutospacing="0" w:after="0" w:afterAutospacing="0"/>
        <w:ind w:left="7" w:right="1180" w:firstLine="9"/>
        <w:rPr>
          <w:rFonts w:ascii="Calibri" w:hAnsi="Calibri" w:cs="Calibri"/>
          <w:color w:val="000000"/>
        </w:rPr>
      </w:pPr>
      <w:r>
        <w:rPr>
          <w:rFonts w:ascii="Calibri" w:hAnsi="Calibri" w:cs="Calibri"/>
          <w:color w:val="000000"/>
        </w:rPr>
        <w:t>FO a demandé le remplacement de collègues secrétaires absents dans les établissements. </w:t>
      </w:r>
    </w:p>
    <w:p w14:paraId="5BA6EE22" w14:textId="77777777" w:rsidR="00BB5175" w:rsidRDefault="00BB5175" w:rsidP="00BB5175">
      <w:pPr>
        <w:pStyle w:val="NormalWeb"/>
        <w:spacing w:before="32" w:beforeAutospacing="0" w:after="0" w:afterAutospacing="0"/>
        <w:ind w:left="7" w:right="1180" w:firstLine="9"/>
        <w:rPr>
          <w:rFonts w:ascii="Calibri" w:hAnsi="Calibri" w:cs="Calibri"/>
          <w:color w:val="000000"/>
        </w:rPr>
      </w:pPr>
    </w:p>
    <w:p w14:paraId="62F812B1" w14:textId="77777777" w:rsidR="00BB5175" w:rsidRDefault="00BB5175" w:rsidP="00BB5175">
      <w:pPr>
        <w:pStyle w:val="NormalWeb"/>
        <w:spacing w:before="32" w:beforeAutospacing="0" w:after="0" w:afterAutospacing="0"/>
        <w:ind w:left="7" w:right="1180" w:firstLine="9"/>
      </w:pPr>
    </w:p>
    <w:p w14:paraId="46B1EB7C" w14:textId="71A09797" w:rsidR="00BB5175" w:rsidRPr="00BB5175" w:rsidRDefault="00BB5175" w:rsidP="00BB5175">
      <w:pPr>
        <w:pStyle w:val="NormalWeb"/>
        <w:pBdr>
          <w:top w:val="single" w:sz="4" w:space="1" w:color="auto"/>
          <w:left w:val="single" w:sz="4" w:space="4" w:color="auto"/>
          <w:bottom w:val="single" w:sz="4" w:space="1" w:color="auto"/>
          <w:right w:val="single" w:sz="4" w:space="4" w:color="auto"/>
        </w:pBdr>
        <w:spacing w:before="636" w:beforeAutospacing="0" w:after="0" w:afterAutospacing="0"/>
        <w:jc w:val="center"/>
        <w:rPr>
          <w:sz w:val="28"/>
          <w:szCs w:val="28"/>
        </w:rPr>
      </w:pPr>
      <w:r w:rsidRPr="00BB5175">
        <w:rPr>
          <w:rFonts w:ascii="Calibri" w:hAnsi="Calibri" w:cs="Calibri"/>
          <w:b/>
          <w:bCs/>
          <w:color w:val="000000"/>
          <w:sz w:val="28"/>
          <w:szCs w:val="28"/>
        </w:rPr>
        <w:t>Point sur la mise en œuvre du PACTE</w:t>
      </w:r>
    </w:p>
    <w:p w14:paraId="32A3BE01" w14:textId="77777777" w:rsidR="00BB5175" w:rsidRDefault="00BB5175" w:rsidP="00BB5175">
      <w:pPr>
        <w:pStyle w:val="NormalWeb"/>
        <w:spacing w:before="32" w:beforeAutospacing="0" w:after="0" w:afterAutospacing="0"/>
        <w:ind w:left="6"/>
      </w:pPr>
      <w:r>
        <w:rPr>
          <w:rFonts w:ascii="Calibri" w:hAnsi="Calibri" w:cs="Calibri"/>
          <w:b/>
          <w:bCs/>
          <w:color w:val="000000"/>
        </w:rPr>
        <w:t>Consommation : </w:t>
      </w:r>
    </w:p>
    <w:p w14:paraId="4EBCEA8E" w14:textId="77777777" w:rsidR="00BB5175" w:rsidRDefault="00BB5175" w:rsidP="00BB5175">
      <w:pPr>
        <w:pStyle w:val="NormalWeb"/>
        <w:spacing w:before="32" w:beforeAutospacing="0" w:after="0" w:afterAutospacing="0"/>
        <w:ind w:left="7" w:right="148" w:firstLine="7"/>
      </w:pPr>
      <w:r>
        <w:rPr>
          <w:rFonts w:ascii="Calibri" w:hAnsi="Calibri" w:cs="Calibri"/>
          <w:b/>
          <w:bCs/>
          <w:color w:val="000000"/>
        </w:rPr>
        <w:t xml:space="preserve">1er degré : 18% de l’enveloppe des 4 départements soit </w:t>
      </w:r>
      <w:r>
        <w:rPr>
          <w:rFonts w:ascii="Calibri" w:hAnsi="Calibri" w:cs="Calibri"/>
          <w:color w:val="000000"/>
        </w:rPr>
        <w:t xml:space="preserve">28% pour le soutien </w:t>
      </w:r>
      <w:proofErr w:type="spellStart"/>
      <w:proofErr w:type="gramStart"/>
      <w:r>
        <w:rPr>
          <w:rFonts w:ascii="Calibri" w:hAnsi="Calibri" w:cs="Calibri"/>
          <w:color w:val="000000"/>
        </w:rPr>
        <w:t>FRCSMaths</w:t>
      </w:r>
      <w:proofErr w:type="spellEnd"/>
      <w:r>
        <w:rPr>
          <w:rFonts w:ascii="Calibri" w:hAnsi="Calibri" w:cs="Calibri"/>
          <w:color w:val="000000"/>
        </w:rPr>
        <w:t>;</w:t>
      </w:r>
      <w:proofErr w:type="gramEnd"/>
      <w:r>
        <w:rPr>
          <w:rFonts w:ascii="Calibri" w:hAnsi="Calibri" w:cs="Calibri"/>
          <w:color w:val="000000"/>
        </w:rPr>
        <w:t xml:space="preserve"> 25% pour soutien aux élèves en difficultés; 21% stages de réussite et écoles ouvertes. </w:t>
      </w:r>
    </w:p>
    <w:p w14:paraId="407F1A49" w14:textId="77777777" w:rsidR="00BB5175" w:rsidRDefault="00BB5175" w:rsidP="00BB5175">
      <w:pPr>
        <w:pStyle w:val="NormalWeb"/>
        <w:spacing w:before="324" w:beforeAutospacing="0" w:after="0" w:afterAutospacing="0"/>
        <w:ind w:left="4"/>
      </w:pPr>
      <w:r>
        <w:rPr>
          <w:rFonts w:ascii="Calibri" w:hAnsi="Calibri" w:cs="Calibri"/>
          <w:b/>
          <w:bCs/>
          <w:color w:val="000000"/>
        </w:rPr>
        <w:t>Second degré : 19% de l’enveloppe consommés </w:t>
      </w:r>
    </w:p>
    <w:p w14:paraId="67202E0C" w14:textId="77777777" w:rsidR="00BB5175" w:rsidRDefault="00BB5175" w:rsidP="00BB5175">
      <w:pPr>
        <w:pStyle w:val="NormalWeb"/>
        <w:spacing w:before="32" w:beforeAutospacing="0" w:after="0" w:afterAutospacing="0"/>
        <w:ind w:left="6"/>
      </w:pPr>
      <w:r>
        <w:rPr>
          <w:rFonts w:ascii="Calibri" w:hAnsi="Calibri" w:cs="Calibri"/>
          <w:b/>
          <w:bCs/>
          <w:color w:val="000000"/>
        </w:rPr>
        <w:t>24% en collèges, 21% en LGT et 10% en LP </w:t>
      </w:r>
    </w:p>
    <w:p w14:paraId="58935FCB" w14:textId="77777777" w:rsidR="00BB5175" w:rsidRDefault="00BB5175" w:rsidP="00BB5175">
      <w:pPr>
        <w:pStyle w:val="NormalWeb"/>
        <w:spacing w:before="344" w:beforeAutospacing="0" w:after="0" w:afterAutospacing="0"/>
        <w:ind w:left="6"/>
      </w:pPr>
      <w:r>
        <w:rPr>
          <w:rFonts w:ascii="Calibri" w:hAnsi="Calibri" w:cs="Calibri"/>
          <w:b/>
          <w:bCs/>
          <w:color w:val="000000"/>
        </w:rPr>
        <w:t xml:space="preserve">Collèges : </w:t>
      </w:r>
      <w:r>
        <w:rPr>
          <w:rFonts w:ascii="Calibri" w:hAnsi="Calibri" w:cs="Calibri"/>
          <w:color w:val="000000"/>
        </w:rPr>
        <w:t>37% devoirs faits, 32% RDC, 13%projets innovants. </w:t>
      </w:r>
    </w:p>
    <w:p w14:paraId="28CEDBFE" w14:textId="77777777" w:rsidR="00BB5175" w:rsidRDefault="00BB5175" w:rsidP="00BB5175">
      <w:pPr>
        <w:pStyle w:val="NormalWeb"/>
        <w:spacing w:before="32" w:beforeAutospacing="0" w:after="0" w:afterAutospacing="0"/>
        <w:ind w:left="13" w:right="1866"/>
      </w:pPr>
      <w:r>
        <w:rPr>
          <w:rFonts w:ascii="Calibri" w:hAnsi="Calibri" w:cs="Calibri"/>
          <w:b/>
          <w:bCs/>
          <w:color w:val="000000"/>
        </w:rPr>
        <w:t xml:space="preserve">Lycées </w:t>
      </w:r>
      <w:r>
        <w:rPr>
          <w:rFonts w:ascii="Calibri" w:hAnsi="Calibri" w:cs="Calibri"/>
          <w:color w:val="000000"/>
        </w:rPr>
        <w:t xml:space="preserve">: 46% RDC, 23% Projets innovants et 11% découverte des métiers. </w:t>
      </w:r>
      <w:r>
        <w:rPr>
          <w:rFonts w:ascii="Calibri" w:hAnsi="Calibri" w:cs="Calibri"/>
          <w:b/>
          <w:bCs/>
          <w:color w:val="000000"/>
        </w:rPr>
        <w:t xml:space="preserve">LP </w:t>
      </w:r>
      <w:r>
        <w:rPr>
          <w:rFonts w:ascii="Calibri" w:hAnsi="Calibri" w:cs="Calibri"/>
          <w:color w:val="000000"/>
        </w:rPr>
        <w:t xml:space="preserve">: 32% </w:t>
      </w:r>
      <w:proofErr w:type="gramStart"/>
      <w:r>
        <w:rPr>
          <w:rFonts w:ascii="Calibri" w:hAnsi="Calibri" w:cs="Calibri"/>
          <w:color w:val="000000"/>
        </w:rPr>
        <w:t>RDC ,</w:t>
      </w:r>
      <w:proofErr w:type="gramEnd"/>
      <w:r>
        <w:rPr>
          <w:rFonts w:ascii="Calibri" w:hAnsi="Calibri" w:cs="Calibri"/>
          <w:color w:val="000000"/>
        </w:rPr>
        <w:t xml:space="preserve"> 18% découverte des métiers et 17% projets innovants. </w:t>
      </w:r>
    </w:p>
    <w:p w14:paraId="22DA72AC" w14:textId="77777777" w:rsidR="00BB5175" w:rsidRPr="00BB5175" w:rsidRDefault="00BB5175" w:rsidP="00BB5175">
      <w:pPr>
        <w:pStyle w:val="NormalWeb"/>
        <w:spacing w:before="324" w:beforeAutospacing="0" w:after="0" w:afterAutospacing="0"/>
        <w:ind w:left="16" w:right="1448"/>
        <w:rPr>
          <w:b/>
          <w:bCs/>
        </w:rPr>
      </w:pPr>
      <w:r w:rsidRPr="00BB5175">
        <w:rPr>
          <w:rFonts w:ascii="Calibri" w:hAnsi="Calibri" w:cs="Calibri"/>
          <w:b/>
          <w:bCs/>
          <w:color w:val="000000"/>
        </w:rPr>
        <w:t>Dans l’académie 1983 enseignants du second degré ont signé un PACTE. FSU demande une lettre de cadrage aux chefs d’établissement.</w:t>
      </w:r>
    </w:p>
    <w:p w14:paraId="55FE6DC2" w14:textId="77777777" w:rsidR="00BB5175" w:rsidRPr="00604125" w:rsidRDefault="00BB5175">
      <w:pPr>
        <w:rPr>
          <w:rFonts w:ascii="Century Gothic" w:hAnsi="Century Gothic"/>
        </w:rPr>
      </w:pPr>
    </w:p>
    <w:sectPr w:rsidR="00BB5175" w:rsidRPr="00604125" w:rsidSect="006C2F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9E"/>
    <w:rsid w:val="00261DA8"/>
    <w:rsid w:val="00436663"/>
    <w:rsid w:val="00494928"/>
    <w:rsid w:val="00604125"/>
    <w:rsid w:val="006C2F9E"/>
    <w:rsid w:val="00BB5175"/>
    <w:rsid w:val="00CB5748"/>
    <w:rsid w:val="00DB5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CDAD"/>
  <w15:chartTrackingRefBased/>
  <w15:docId w15:val="{0EB5DFE2-4E6C-446F-A56E-554DCA4C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1DA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55908">
      <w:bodyDiv w:val="1"/>
      <w:marLeft w:val="0"/>
      <w:marRight w:val="0"/>
      <w:marTop w:val="0"/>
      <w:marBottom w:val="0"/>
      <w:divBdr>
        <w:top w:val="none" w:sz="0" w:space="0" w:color="auto"/>
        <w:left w:val="none" w:sz="0" w:space="0" w:color="auto"/>
        <w:bottom w:val="none" w:sz="0" w:space="0" w:color="auto"/>
        <w:right w:val="none" w:sz="0" w:space="0" w:color="auto"/>
      </w:divBdr>
    </w:div>
    <w:div w:id="1189491427">
      <w:bodyDiv w:val="1"/>
      <w:marLeft w:val="0"/>
      <w:marRight w:val="0"/>
      <w:marTop w:val="0"/>
      <w:marBottom w:val="0"/>
      <w:divBdr>
        <w:top w:val="none" w:sz="0" w:space="0" w:color="auto"/>
        <w:left w:val="none" w:sz="0" w:space="0" w:color="auto"/>
        <w:bottom w:val="none" w:sz="0" w:space="0" w:color="auto"/>
        <w:right w:val="none" w:sz="0" w:space="0" w:color="auto"/>
      </w:divBdr>
    </w:div>
    <w:div w:id="14094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1101</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3</cp:revision>
  <dcterms:created xsi:type="dcterms:W3CDTF">2023-10-11T18:52:00Z</dcterms:created>
  <dcterms:modified xsi:type="dcterms:W3CDTF">2023-11-09T11:01:00Z</dcterms:modified>
</cp:coreProperties>
</file>